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303D16" w:rsidTr="00115943">
        <w:trPr>
          <w:trHeight w:val="15307"/>
        </w:trPr>
        <w:tc>
          <w:tcPr>
            <w:tcW w:w="10800" w:type="dxa"/>
          </w:tcPr>
          <w:p w:rsidR="00303D16" w:rsidRDefault="00303D16" w:rsidP="00303D16">
            <w:pPr>
              <w:pStyle w:val="2"/>
              <w:jc w:val="center"/>
            </w:pPr>
            <w:r>
              <w:t xml:space="preserve">О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элементах</w:t>
            </w:r>
          </w:p>
          <w:p w:rsidR="00303D16" w:rsidRDefault="00303D16" w:rsidP="00303D16">
            <w:pPr>
              <w:pStyle w:val="a3"/>
              <w:jc w:val="center"/>
            </w:pPr>
            <w:proofErr w:type="spellStart"/>
            <w:r>
              <w:t>Световозвращающие</w:t>
            </w:r>
            <w:proofErr w:type="spellEnd"/>
            <w:r>
              <w:t xml:space="preserve"> элементы (</w:t>
            </w:r>
            <w:proofErr w:type="spellStart"/>
            <w:r>
              <w:t>световозвращатели</w:t>
            </w:r>
            <w:proofErr w:type="spellEnd"/>
            <w:r>
              <w:t>) – это элементы, изготовленные из специальных материалов, обладающих способностью возвращать луч света обратно к источнику.</w:t>
            </w:r>
          </w:p>
          <w:p w:rsidR="00303D16" w:rsidRDefault="00303D16" w:rsidP="00303D16">
            <w:pPr>
              <w:pStyle w:val="3"/>
              <w:jc w:val="center"/>
            </w:pPr>
            <w:r>
              <w:t xml:space="preserve">Предназначение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  <w:p w:rsidR="00303D16" w:rsidRDefault="00303D16" w:rsidP="00303D16">
            <w:pPr>
              <w:pStyle w:val="a3"/>
              <w:jc w:val="center"/>
            </w:pPr>
            <w:r>
      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      </w:r>
            <w:proofErr w:type="spellStart"/>
            <w:r>
              <w:t>Световозвращающие</w:t>
            </w:r>
            <w:proofErr w:type="spellEnd"/>
            <w:r>
      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      </w:r>
          </w:p>
          <w:p w:rsidR="00303D16" w:rsidRDefault="00115943" w:rsidP="00303D1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  <w:r w:rsidR="00E87817">
              <w:rPr>
                <w:noProof/>
              </w:rPr>
              <w:drawing>
                <wp:inline distT="0" distB="0" distL="0" distR="0" wp14:anchorId="65264584" wp14:editId="0845C5AE">
                  <wp:extent cx="3514725" cy="4362450"/>
                  <wp:effectExtent l="19050" t="0" r="9525" b="0"/>
                  <wp:docPr id="2" name="Рисунок 2" descr="светля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ветля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D16" w:rsidRDefault="00303D16" w:rsidP="00303D16">
            <w:pPr>
              <w:pStyle w:val="a3"/>
              <w:ind w:left="180" w:right="152" w:hanging="180"/>
              <w:jc w:val="center"/>
            </w:pPr>
            <w:r>
              <w:t>При движении с ближним светом фар водитель автомобиля способен увидеть пешехода на дороге на расстоянии 25-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t>50 метров</w:t>
              </w:r>
            </w:smartTag>
            <w:r>
              <w:t xml:space="preserve">. Если пешеход применяет </w:t>
            </w:r>
            <w:proofErr w:type="spellStart"/>
            <w:r>
              <w:t>световозвращатель</w:t>
            </w:r>
            <w:proofErr w:type="spellEnd"/>
            <w:r>
              <w:t>, то это расстояние увеличивается до 150-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t>200 метров</w:t>
              </w:r>
            </w:smartTag>
            <w:r>
              <w:t xml:space="preserve">. А при движении автомобиля с дальним светом фар дистанция, на которой пешеход </w:t>
            </w:r>
            <w:proofErr w:type="gramStart"/>
            <w:r>
              <w:t>становится</w:t>
            </w:r>
            <w:proofErr w:type="gramEnd"/>
            <w:r>
              <w:t xml:space="preserve"> виден, с применением </w:t>
            </w:r>
            <w:proofErr w:type="spellStart"/>
            <w:r>
              <w:t>световозвращателей</w:t>
            </w:r>
            <w:proofErr w:type="spellEnd"/>
            <w:r>
              <w:t xml:space="preserve"> увеличивается со </w:t>
            </w:r>
            <w:smartTag w:uri="urn:schemas-microsoft-com:office:smarttags" w:element="metricconverter">
              <w:smartTagPr>
                <w:attr w:name="ProductID" w:val="100 метров"/>
              </w:smartTagPr>
              <w:r>
                <w:t>100 метров</w:t>
              </w:r>
            </w:smartTag>
            <w:r>
              <w:t xml:space="preserve"> до </w:t>
            </w:r>
            <w:smartTag w:uri="urn:schemas-microsoft-com:office:smarttags" w:element="metricconverter">
              <w:smartTagPr>
                <w:attr w:name="ProductID" w:val="350 метров"/>
              </w:smartTagPr>
              <w:r>
                <w:t>350 метров</w:t>
              </w:r>
            </w:smartTag>
            <w:r>
              <w:t xml:space="preserve">. Это даёт водителю 15-25 секунд для принятия </w:t>
            </w:r>
            <w:proofErr w:type="spellStart"/>
            <w:r>
              <w:t>решения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 </w:t>
            </w:r>
            <w:proofErr w:type="gramStart"/>
            <w:r>
      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      </w:r>
            <w:proofErr w:type="spellStart"/>
            <w:r>
              <w:t>световозвращающими</w:t>
            </w:r>
            <w:proofErr w:type="spellEnd"/>
            <w:r>
              <w:t xml:space="preserve"> элементами и обеспечивать видимость этих предметов водителями транспортных средств.</w:t>
            </w:r>
            <w:proofErr w:type="gramEnd"/>
          </w:p>
          <w:p w:rsidR="002F43D7" w:rsidRDefault="002F43D7" w:rsidP="00303D16">
            <w:pPr>
              <w:pStyle w:val="a3"/>
              <w:ind w:left="180" w:right="152" w:hanging="180"/>
              <w:jc w:val="center"/>
            </w:pPr>
            <w:r>
              <w:t xml:space="preserve">(Информация о необходимости и порядке использования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 на официальном сайте Госавто</w:t>
            </w:r>
            <w:bookmarkStart w:id="0" w:name="_GoBack"/>
            <w:bookmarkEnd w:id="0"/>
            <w:r>
              <w:t>инспекции (</w:t>
            </w:r>
            <w:r>
              <w:rPr>
                <w:lang w:val="en-US"/>
              </w:rPr>
              <w:t>www</w:t>
            </w:r>
            <w:r w:rsidRPr="002F43D7">
              <w:t>.</w:t>
            </w:r>
            <w:proofErr w:type="spellStart"/>
            <w:r>
              <w:rPr>
                <w:lang w:val="en-US"/>
              </w:rPr>
              <w:t>gibdd</w:t>
            </w:r>
            <w:proofErr w:type="spellEnd"/>
            <w:r w:rsidRPr="002F43D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) )</w:t>
            </w:r>
          </w:p>
        </w:tc>
      </w:tr>
    </w:tbl>
    <w:p w:rsidR="00303D16" w:rsidRDefault="00303D16" w:rsidP="00115943"/>
    <w:sectPr w:rsidR="00303D16" w:rsidSect="00115943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03D16"/>
    <w:rsid w:val="00115943"/>
    <w:rsid w:val="002F43D7"/>
    <w:rsid w:val="00303D16"/>
    <w:rsid w:val="004A019B"/>
    <w:rsid w:val="00554ED0"/>
    <w:rsid w:val="00E87817"/>
    <w:rsid w:val="00F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03D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303D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3D16"/>
    <w:pPr>
      <w:spacing w:before="100" w:beforeAutospacing="1" w:after="100" w:afterAutospacing="1"/>
    </w:pPr>
  </w:style>
  <w:style w:type="character" w:styleId="a4">
    <w:name w:val="Hyperlink"/>
    <w:rsid w:val="002F43D7"/>
    <w:rPr>
      <w:color w:val="0000FF"/>
      <w:u w:val="single"/>
    </w:rPr>
  </w:style>
  <w:style w:type="paragraph" w:styleId="a5">
    <w:name w:val="Balloon Text"/>
    <w:basedOn w:val="a"/>
    <w:link w:val="a6"/>
    <w:rsid w:val="001159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5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2015-12-09T12:01:00Z</cp:lastPrinted>
  <dcterms:created xsi:type="dcterms:W3CDTF">2016-01-22T07:42:00Z</dcterms:created>
  <dcterms:modified xsi:type="dcterms:W3CDTF">2020-12-08T05:04:00Z</dcterms:modified>
</cp:coreProperties>
</file>